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80871" w14:textId="69F1A9F5" w:rsidR="00EB0342" w:rsidRDefault="00EB0342" w:rsidP="00EB0342">
      <w:pPr>
        <w:spacing w:before="93"/>
        <w:rPr>
          <w:b/>
          <w:color w:val="1F3864" w:themeColor="accent1" w:themeShade="80"/>
          <w:sz w:val="32"/>
        </w:rPr>
      </w:pPr>
      <w:r>
        <w:rPr>
          <w:b/>
          <w:color w:val="1F3864" w:themeColor="accent1" w:themeShade="80"/>
          <w:sz w:val="32"/>
        </w:rPr>
        <w:t>AGAD 100</w:t>
      </w:r>
    </w:p>
    <w:p w14:paraId="7712195B" w14:textId="44446EBD" w:rsidR="00EB0342" w:rsidRDefault="001F7703" w:rsidP="00EB0342">
      <w:pPr>
        <w:spacing w:before="93"/>
        <w:rPr>
          <w:b/>
          <w:color w:val="1F3864" w:themeColor="accent1" w:themeShade="80"/>
          <w:sz w:val="32"/>
        </w:rPr>
      </w:pPr>
      <w:r>
        <w:rPr>
          <w:b/>
          <w:color w:val="1F3864" w:themeColor="accent1" w:themeShade="80"/>
          <w:sz w:val="32"/>
        </w:rPr>
        <w:t>Analysis Assignment</w:t>
      </w:r>
    </w:p>
    <w:p w14:paraId="4658ACC5" w14:textId="77777777" w:rsidR="00EB0342" w:rsidRDefault="00EB0342" w:rsidP="00EB0342">
      <w:pPr>
        <w:spacing w:before="93"/>
        <w:rPr>
          <w:b/>
          <w:color w:val="1F3864" w:themeColor="accent1" w:themeShade="80"/>
          <w:sz w:val="32"/>
        </w:rPr>
      </w:pP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3955"/>
        <w:gridCol w:w="1800"/>
        <w:gridCol w:w="1800"/>
        <w:gridCol w:w="1800"/>
      </w:tblGrid>
      <w:tr w:rsidR="00EB0342" w:rsidRPr="00D0772F" w14:paraId="305EC83B" w14:textId="77777777" w:rsidTr="00175B55">
        <w:tc>
          <w:tcPr>
            <w:tcW w:w="3955" w:type="dxa"/>
          </w:tcPr>
          <w:p w14:paraId="52E8D39D" w14:textId="322A8D9E" w:rsidR="00EB0342" w:rsidRPr="00D0772F" w:rsidRDefault="00EB0342" w:rsidP="00175B55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90B03E7" w14:textId="438826CD" w:rsidR="00EB0342" w:rsidRPr="00B47482" w:rsidRDefault="00067568" w:rsidP="00175B55">
            <w:pPr>
              <w:spacing w:before="93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Needs Improvement</w:t>
            </w:r>
          </w:p>
        </w:tc>
        <w:tc>
          <w:tcPr>
            <w:tcW w:w="1800" w:type="dxa"/>
          </w:tcPr>
          <w:p w14:paraId="46A194E7" w14:textId="702EB3E0" w:rsidR="00EB0342" w:rsidRPr="00B47482" w:rsidRDefault="00EB0342" w:rsidP="00175B55">
            <w:pPr>
              <w:spacing w:before="93"/>
              <w:rPr>
                <w:bCs/>
                <w:color w:val="000000" w:themeColor="text1"/>
                <w:sz w:val="24"/>
                <w:szCs w:val="24"/>
              </w:rPr>
            </w:pPr>
            <w:r w:rsidRPr="00B47482">
              <w:rPr>
                <w:bCs/>
                <w:color w:val="000000" w:themeColor="text1"/>
                <w:sz w:val="24"/>
                <w:szCs w:val="24"/>
              </w:rPr>
              <w:t xml:space="preserve">Good </w:t>
            </w:r>
          </w:p>
        </w:tc>
        <w:tc>
          <w:tcPr>
            <w:tcW w:w="1800" w:type="dxa"/>
          </w:tcPr>
          <w:p w14:paraId="3FDA2F8B" w14:textId="4763052D" w:rsidR="00EB0342" w:rsidRPr="00B47482" w:rsidRDefault="00EB0342" w:rsidP="00175B55">
            <w:pPr>
              <w:spacing w:before="93"/>
              <w:rPr>
                <w:bCs/>
                <w:color w:val="000000" w:themeColor="text1"/>
                <w:sz w:val="24"/>
                <w:szCs w:val="24"/>
              </w:rPr>
            </w:pPr>
            <w:r w:rsidRPr="00B47482">
              <w:rPr>
                <w:bCs/>
                <w:color w:val="000000" w:themeColor="text1"/>
                <w:sz w:val="24"/>
                <w:szCs w:val="24"/>
              </w:rPr>
              <w:t>Excellent</w:t>
            </w:r>
          </w:p>
        </w:tc>
      </w:tr>
      <w:tr w:rsidR="007A0AF1" w:rsidRPr="00D0772F" w14:paraId="174CD7DB" w14:textId="77777777" w:rsidTr="00175B55">
        <w:tc>
          <w:tcPr>
            <w:tcW w:w="3955" w:type="dxa"/>
          </w:tcPr>
          <w:p w14:paraId="010B530C" w14:textId="77777777" w:rsidR="007A0AF1" w:rsidRDefault="007A0AF1" w:rsidP="007A0AF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Relevance</w:t>
            </w:r>
          </w:p>
          <w:p w14:paraId="536EE556" w14:textId="77A225A8" w:rsidR="007A0AF1" w:rsidRPr="00EB0342" w:rsidRDefault="007A0AF1" w:rsidP="007A0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submission is about a talk / interview / presentation / etc. by someone working in the arts / cultural sector about their work. </w:t>
            </w:r>
          </w:p>
        </w:tc>
        <w:tc>
          <w:tcPr>
            <w:tcW w:w="1800" w:type="dxa"/>
          </w:tcPr>
          <w:p w14:paraId="606104EF" w14:textId="62EAAA16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0-1</w:t>
            </w:r>
          </w:p>
        </w:tc>
        <w:tc>
          <w:tcPr>
            <w:tcW w:w="1800" w:type="dxa"/>
          </w:tcPr>
          <w:p w14:paraId="050725DC" w14:textId="1A26500E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1.25-</w:t>
            </w:r>
            <w:r>
              <w:rPr>
                <w:bCs/>
                <w:color w:val="000000" w:themeColor="text1"/>
                <w:sz w:val="24"/>
                <w:szCs w:val="24"/>
              </w:rPr>
              <w:t>2.25</w:t>
            </w:r>
          </w:p>
        </w:tc>
        <w:tc>
          <w:tcPr>
            <w:tcW w:w="1800" w:type="dxa"/>
          </w:tcPr>
          <w:p w14:paraId="7E442503" w14:textId="25A9D28F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EB0342" w:rsidRPr="00D0772F" w14:paraId="43BAECD6" w14:textId="77777777" w:rsidTr="00175B55">
        <w:tc>
          <w:tcPr>
            <w:tcW w:w="3955" w:type="dxa"/>
          </w:tcPr>
          <w:p w14:paraId="4678E9C9" w14:textId="77777777" w:rsidR="00EB0342" w:rsidRDefault="00EB0342" w:rsidP="00175B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Summary</w:t>
            </w:r>
          </w:p>
          <w:p w14:paraId="2F0E60C8" w14:textId="3CCA5E8C" w:rsidR="00EB0342" w:rsidRPr="00EB0342" w:rsidRDefault="00EB0342" w:rsidP="00175B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Includes a brief summary (who, what, when… </w:t>
            </w:r>
            <w:proofErr w:type="spellStart"/>
            <w:r>
              <w:rPr>
                <w:sz w:val="24"/>
                <w:szCs w:val="24"/>
              </w:rPr>
              <w:t>etc</w:t>
            </w:r>
            <w:proofErr w:type="spellEnd"/>
            <w:r>
              <w:rPr>
                <w:sz w:val="24"/>
                <w:szCs w:val="24"/>
              </w:rPr>
              <w:t xml:space="preserve">). </w:t>
            </w:r>
          </w:p>
        </w:tc>
        <w:tc>
          <w:tcPr>
            <w:tcW w:w="1800" w:type="dxa"/>
          </w:tcPr>
          <w:p w14:paraId="55A3B14C" w14:textId="468A4CBF" w:rsidR="00EB0342" w:rsidRPr="007A0AF1" w:rsidRDefault="007A0AF1" w:rsidP="00175B55">
            <w:pPr>
              <w:spacing w:before="93"/>
              <w:rPr>
                <w:bCs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0-1</w:t>
            </w:r>
          </w:p>
        </w:tc>
        <w:tc>
          <w:tcPr>
            <w:tcW w:w="1800" w:type="dxa"/>
          </w:tcPr>
          <w:p w14:paraId="03D585E2" w14:textId="269C9F61" w:rsidR="00EB0342" w:rsidRPr="007A0AF1" w:rsidRDefault="007A0AF1" w:rsidP="00175B55">
            <w:pPr>
              <w:spacing w:before="93"/>
              <w:rPr>
                <w:bCs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1.25-</w:t>
            </w:r>
            <w:r>
              <w:rPr>
                <w:bCs/>
                <w:color w:val="000000" w:themeColor="text1"/>
                <w:sz w:val="24"/>
                <w:szCs w:val="24"/>
              </w:rPr>
              <w:t>2.25</w:t>
            </w:r>
          </w:p>
        </w:tc>
        <w:tc>
          <w:tcPr>
            <w:tcW w:w="1800" w:type="dxa"/>
          </w:tcPr>
          <w:p w14:paraId="317DD757" w14:textId="03F414D8" w:rsidR="00EB0342" w:rsidRPr="007A0AF1" w:rsidRDefault="007A0AF1" w:rsidP="00175B55">
            <w:pPr>
              <w:spacing w:before="93"/>
              <w:rPr>
                <w:bCs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7A0AF1" w:rsidRPr="00D0772F" w14:paraId="4B98BD7C" w14:textId="77777777" w:rsidTr="00175B55">
        <w:tc>
          <w:tcPr>
            <w:tcW w:w="3955" w:type="dxa"/>
          </w:tcPr>
          <w:p w14:paraId="02625FF8" w14:textId="0DD92F1B" w:rsidR="007A0AF1" w:rsidRDefault="007A0AF1" w:rsidP="007A0AF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“Take </w:t>
            </w:r>
            <w:proofErr w:type="spellStart"/>
            <w:r>
              <w:rPr>
                <w:b/>
                <w:bCs/>
                <w:sz w:val="24"/>
                <w:szCs w:val="24"/>
              </w:rPr>
              <w:t>aways</w:t>
            </w:r>
            <w:proofErr w:type="spellEnd"/>
            <w:r>
              <w:rPr>
                <w:b/>
                <w:bCs/>
                <w:sz w:val="24"/>
                <w:szCs w:val="24"/>
              </w:rPr>
              <w:t>” (</w:t>
            </w:r>
            <w:proofErr w:type="gramStart"/>
            <w:r>
              <w:rPr>
                <w:b/>
                <w:bCs/>
                <w:sz w:val="24"/>
                <w:szCs w:val="24"/>
              </w:rPr>
              <w:t>i.e.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lessons)</w:t>
            </w:r>
          </w:p>
          <w:p w14:paraId="67EB4A13" w14:textId="7235BBB5" w:rsidR="007A0AF1" w:rsidRPr="00EB0342" w:rsidRDefault="007A0AF1" w:rsidP="007A0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Includes 3 </w:t>
            </w:r>
          </w:p>
        </w:tc>
        <w:tc>
          <w:tcPr>
            <w:tcW w:w="1800" w:type="dxa"/>
          </w:tcPr>
          <w:p w14:paraId="4885A454" w14:textId="181761BC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0-1</w:t>
            </w:r>
          </w:p>
        </w:tc>
        <w:tc>
          <w:tcPr>
            <w:tcW w:w="1800" w:type="dxa"/>
          </w:tcPr>
          <w:p w14:paraId="49FDF3CC" w14:textId="540D29BC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1.25-</w:t>
            </w:r>
            <w:r>
              <w:rPr>
                <w:bCs/>
                <w:color w:val="000000" w:themeColor="text1"/>
                <w:sz w:val="24"/>
                <w:szCs w:val="24"/>
              </w:rPr>
              <w:t>2.25</w:t>
            </w:r>
          </w:p>
        </w:tc>
        <w:tc>
          <w:tcPr>
            <w:tcW w:w="1800" w:type="dxa"/>
          </w:tcPr>
          <w:p w14:paraId="2E7EA550" w14:textId="1806F33B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7A0AF1" w:rsidRPr="00D0772F" w14:paraId="6425F80B" w14:textId="77777777" w:rsidTr="00175B55">
        <w:tc>
          <w:tcPr>
            <w:tcW w:w="3955" w:type="dxa"/>
          </w:tcPr>
          <w:p w14:paraId="3DAA2C91" w14:textId="77BDF6B0" w:rsidR="007A0AF1" w:rsidRPr="00B47482" w:rsidRDefault="007A0AF1" w:rsidP="007A0AF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Reflection</w:t>
            </w:r>
          </w:p>
          <w:p w14:paraId="794B0EED" w14:textId="03D03EDD" w:rsidR="007A0AF1" w:rsidRPr="00B47482" w:rsidRDefault="007A0AF1" w:rsidP="007A0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Makes a connection between the content / lessons and course content. </w:t>
            </w:r>
          </w:p>
        </w:tc>
        <w:tc>
          <w:tcPr>
            <w:tcW w:w="1800" w:type="dxa"/>
          </w:tcPr>
          <w:p w14:paraId="4F8882FF" w14:textId="705F924D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0-1</w:t>
            </w:r>
          </w:p>
        </w:tc>
        <w:tc>
          <w:tcPr>
            <w:tcW w:w="1800" w:type="dxa"/>
          </w:tcPr>
          <w:p w14:paraId="431655DD" w14:textId="1D7C7F59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1.25-</w:t>
            </w:r>
            <w:r>
              <w:rPr>
                <w:bCs/>
                <w:color w:val="000000" w:themeColor="text1"/>
                <w:sz w:val="24"/>
                <w:szCs w:val="24"/>
              </w:rPr>
              <w:t>2.25</w:t>
            </w:r>
          </w:p>
        </w:tc>
        <w:tc>
          <w:tcPr>
            <w:tcW w:w="1800" w:type="dxa"/>
          </w:tcPr>
          <w:p w14:paraId="4AE8E856" w14:textId="4C2E380C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7A0AF1" w:rsidRPr="00D0772F" w14:paraId="38806CDE" w14:textId="77777777" w:rsidTr="00175B55">
        <w:tc>
          <w:tcPr>
            <w:tcW w:w="3955" w:type="dxa"/>
          </w:tcPr>
          <w:p w14:paraId="45FE459E" w14:textId="3DCAD89B" w:rsidR="007A0AF1" w:rsidRDefault="007A0AF1" w:rsidP="007A0AF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Content</w:t>
            </w:r>
          </w:p>
          <w:p w14:paraId="7DE99693" w14:textId="77777777" w:rsidR="007A0AF1" w:rsidRDefault="007A0AF1" w:rsidP="007A0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Contains an introduction, body, and conclusion. The introduction includes the relevant background, a thesis statement, and a roadmap for the paper.</w:t>
            </w:r>
          </w:p>
          <w:p w14:paraId="62A98769" w14:textId="6641623B" w:rsidR="007A0AF1" w:rsidRDefault="007A0AF1" w:rsidP="007A0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Contains a body with three takeaways as supporting arguments/information for a broader reflection.</w:t>
            </w:r>
          </w:p>
          <w:p w14:paraId="0B07210D" w14:textId="4376CD7B" w:rsidR="007A0AF1" w:rsidRPr="007A0AF1" w:rsidRDefault="007A0AF1" w:rsidP="007A0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Contains a conclusion that summarizes the main points and re-iterates the reflection.</w:t>
            </w:r>
          </w:p>
        </w:tc>
        <w:tc>
          <w:tcPr>
            <w:tcW w:w="1800" w:type="dxa"/>
          </w:tcPr>
          <w:p w14:paraId="2B8B94E3" w14:textId="3CA0A8AF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0-1</w:t>
            </w:r>
          </w:p>
        </w:tc>
        <w:tc>
          <w:tcPr>
            <w:tcW w:w="1800" w:type="dxa"/>
          </w:tcPr>
          <w:p w14:paraId="24DBA5E7" w14:textId="7A740F7F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1.25-</w:t>
            </w:r>
            <w:r>
              <w:rPr>
                <w:bCs/>
                <w:color w:val="000000" w:themeColor="text1"/>
                <w:sz w:val="24"/>
                <w:szCs w:val="24"/>
              </w:rPr>
              <w:t>2.25</w:t>
            </w:r>
          </w:p>
        </w:tc>
        <w:tc>
          <w:tcPr>
            <w:tcW w:w="1800" w:type="dxa"/>
          </w:tcPr>
          <w:p w14:paraId="197855CE" w14:textId="518377BE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7A0AF1" w:rsidRPr="00D0772F" w14:paraId="72E488A3" w14:textId="77777777" w:rsidTr="00175B55">
        <w:tc>
          <w:tcPr>
            <w:tcW w:w="3955" w:type="dxa"/>
          </w:tcPr>
          <w:p w14:paraId="4425E9E6" w14:textId="0AAD839B" w:rsidR="007A0AF1" w:rsidRDefault="007A0AF1" w:rsidP="007A0AF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Clarity and editing</w:t>
            </w:r>
          </w:p>
          <w:p w14:paraId="47D776DA" w14:textId="50CFD647" w:rsidR="007A0AF1" w:rsidRPr="007A0AF1" w:rsidRDefault="007A0AF1" w:rsidP="007A0A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paper is edited for clear, concise language. It follows formatting guidelines. </w:t>
            </w:r>
          </w:p>
        </w:tc>
        <w:tc>
          <w:tcPr>
            <w:tcW w:w="1800" w:type="dxa"/>
          </w:tcPr>
          <w:p w14:paraId="2FF75F4A" w14:textId="42423447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0-1</w:t>
            </w:r>
          </w:p>
        </w:tc>
        <w:tc>
          <w:tcPr>
            <w:tcW w:w="1800" w:type="dxa"/>
          </w:tcPr>
          <w:p w14:paraId="400F6868" w14:textId="00DC6921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1.25-</w:t>
            </w:r>
            <w:r>
              <w:rPr>
                <w:bCs/>
                <w:color w:val="000000" w:themeColor="text1"/>
                <w:sz w:val="24"/>
                <w:szCs w:val="24"/>
              </w:rPr>
              <w:t>2.25</w:t>
            </w:r>
          </w:p>
        </w:tc>
        <w:tc>
          <w:tcPr>
            <w:tcW w:w="1800" w:type="dxa"/>
          </w:tcPr>
          <w:p w14:paraId="2A254569" w14:textId="22B9C898" w:rsidR="007A0AF1" w:rsidRPr="00D0772F" w:rsidRDefault="007A0AF1" w:rsidP="007A0AF1">
            <w:pPr>
              <w:spacing w:before="93"/>
              <w:rPr>
                <w:b/>
                <w:color w:val="000000" w:themeColor="text1"/>
                <w:sz w:val="24"/>
                <w:szCs w:val="24"/>
              </w:rPr>
            </w:pPr>
            <w:r w:rsidRPr="007A0AF1">
              <w:rPr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</w:tbl>
    <w:p w14:paraId="1FA99ECE" w14:textId="77777777" w:rsidR="00EB0342" w:rsidRPr="006E3757" w:rsidRDefault="00EB0342" w:rsidP="00EB0342">
      <w:pPr>
        <w:spacing w:before="93"/>
        <w:rPr>
          <w:b/>
          <w:color w:val="1F3864" w:themeColor="accent1" w:themeShade="80"/>
          <w:sz w:val="32"/>
        </w:rPr>
      </w:pPr>
    </w:p>
    <w:sectPr w:rsidR="00EB0342" w:rsidRPr="006E3757" w:rsidSect="007632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342"/>
    <w:rsid w:val="00067568"/>
    <w:rsid w:val="001F7703"/>
    <w:rsid w:val="00763237"/>
    <w:rsid w:val="007A0AF1"/>
    <w:rsid w:val="00B40BEB"/>
    <w:rsid w:val="00EB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57A89B"/>
  <w15:chartTrackingRefBased/>
  <w15:docId w15:val="{754EAC1F-EED7-3649-8589-942E9EED5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34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0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B0342"/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Nelson</dc:creator>
  <cp:keywords/>
  <dc:description/>
  <cp:lastModifiedBy>Robin Nelson</cp:lastModifiedBy>
  <cp:revision>3</cp:revision>
  <dcterms:created xsi:type="dcterms:W3CDTF">2020-12-04T20:35:00Z</dcterms:created>
  <dcterms:modified xsi:type="dcterms:W3CDTF">2020-12-04T20:41:00Z</dcterms:modified>
</cp:coreProperties>
</file>